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B0E2C" w14:textId="0F792B83" w:rsidR="00F779B5" w:rsidRDefault="0027530C">
      <w:r>
        <w:t>07.12.2024</w:t>
      </w:r>
    </w:p>
    <w:p w14:paraId="73C970C6" w14:textId="4C337167" w:rsidR="0027530C" w:rsidRDefault="000B28A6">
      <w:hyperlink r:id="rId5" w:history="1">
        <w:r w:rsidRPr="0053471A">
          <w:rPr>
            <w:rStyle w:val="Hyperlink"/>
          </w:rPr>
          <w:t>https://www.businesstoday.in/personal-finance/insurance/story/zerodhas-nithin-kamath-warns-your-insurance-policy-might-let-you-down-456342-2024-12-05</w:t>
        </w:r>
      </w:hyperlink>
    </w:p>
    <w:p w14:paraId="71BC4949" w14:textId="77777777" w:rsidR="000B28A6" w:rsidRDefault="000B28A6"/>
    <w:p w14:paraId="7ED9A2C5" w14:textId="7E5EBEF6" w:rsidR="0027530C" w:rsidRDefault="0027530C" w:rsidP="0027530C">
      <w:pPr>
        <w:pStyle w:val="ListParagraph"/>
        <w:numPr>
          <w:ilvl w:val="0"/>
          <w:numId w:val="1"/>
        </w:numPr>
      </w:pPr>
      <w:r>
        <w:rPr>
          <w:rStyle w:val="Strong"/>
        </w:rPr>
        <w:t>Health insurance claims in India have surged 30% over the past three years, driven by rising healthcare costs and a growing burden of chronic diseases like heart conditions, diabetes, and cancer</w:t>
      </w:r>
      <w:r>
        <w:t>.</w:t>
      </w:r>
    </w:p>
    <w:p w14:paraId="205087D7" w14:textId="49495A9B" w:rsidR="0027530C" w:rsidRDefault="000B6371" w:rsidP="0027530C">
      <w:pPr>
        <w:pStyle w:val="ListParagraph"/>
        <w:numPr>
          <w:ilvl w:val="0"/>
          <w:numId w:val="1"/>
        </w:numPr>
      </w:pPr>
      <w:r>
        <w:t>31% of rejections stem from non-admissible claims, often due to waiting period issues. About 28% of claims are rejected for non-coverage reasons, including unnecessary hospitalizations. </w:t>
      </w:r>
    </w:p>
    <w:p w14:paraId="0653409D" w14:textId="57CCDAE2" w:rsidR="000B6371" w:rsidRPr="00C54F3F" w:rsidRDefault="00C54F3F" w:rsidP="0027530C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rPr>
          <w:rStyle w:val="Strong"/>
        </w:rPr>
        <w:t>Insurer delays account for 8% of denials, with fraudulent claims contributing further.</w:t>
      </w:r>
    </w:p>
    <w:p w14:paraId="0C395C6F" w14:textId="31894BE7" w:rsidR="00C54F3F" w:rsidRPr="00366CD6" w:rsidRDefault="00366CD6" w:rsidP="0027530C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>
        <w:t xml:space="preserve">The Claim Settlement Ratio (CSR) </w:t>
      </w:r>
      <w:r>
        <w:rPr>
          <w:rStyle w:val="Strong"/>
        </w:rPr>
        <w:t xml:space="preserve">HDFC ERGO leads with a 98% settlement rate, followed by Digit and SBI General at 97% </w:t>
      </w:r>
      <w:r>
        <w:t xml:space="preserve">each. </w:t>
      </w:r>
      <w:r>
        <w:rPr>
          <w:rStyle w:val="Strong"/>
        </w:rPr>
        <w:t>The industry average, however, lags at 85%, with insurers categorized as stellar (&gt;90%), decent (80-90%), or no-go (</w:t>
      </w:r>
    </w:p>
    <w:p w14:paraId="3AF85C46" w14:textId="4AD4E4E6" w:rsidR="00366CD6" w:rsidRDefault="000B28A6" w:rsidP="000B28A6">
      <w:pPr>
        <w:pStyle w:val="ListParagraph"/>
      </w:pPr>
      <w:r>
        <w:t xml:space="preserve">------------------------------------------------------- ----------------------- </w:t>
      </w:r>
    </w:p>
    <w:p w14:paraId="0D8DA5AF" w14:textId="77777777" w:rsidR="000B28A6" w:rsidRDefault="000B28A6" w:rsidP="000B28A6">
      <w:pPr>
        <w:pStyle w:val="ListParagraph"/>
      </w:pPr>
    </w:p>
    <w:p w14:paraId="0F82A041" w14:textId="77777777" w:rsidR="000B28A6" w:rsidRDefault="000B28A6" w:rsidP="000B28A6">
      <w:pPr>
        <w:pStyle w:val="ListParagraph"/>
      </w:pPr>
    </w:p>
    <w:sectPr w:rsidR="000B28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22748B"/>
    <w:multiLevelType w:val="hybridMultilevel"/>
    <w:tmpl w:val="8CAE56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47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0A"/>
    <w:rsid w:val="000B28A6"/>
    <w:rsid w:val="000B6371"/>
    <w:rsid w:val="0027530C"/>
    <w:rsid w:val="00366CD6"/>
    <w:rsid w:val="007539EF"/>
    <w:rsid w:val="00913D0A"/>
    <w:rsid w:val="00A2136D"/>
    <w:rsid w:val="00C54F3F"/>
    <w:rsid w:val="00E42F3A"/>
    <w:rsid w:val="00F05DC9"/>
    <w:rsid w:val="00F7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BDEE5"/>
  <w15:chartTrackingRefBased/>
  <w15:docId w15:val="{AD84EBF0-9CB9-432B-ABE4-EFE48841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3D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3D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D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3D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3D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3D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3D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3D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3D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D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3D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D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3D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3D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3D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3D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3D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3D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3D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D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3D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3D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3D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3D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3D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3D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3D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3D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3D0A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7530C"/>
    <w:rPr>
      <w:b/>
      <w:bCs/>
    </w:rPr>
  </w:style>
  <w:style w:type="character" w:styleId="Hyperlink">
    <w:name w:val="Hyperlink"/>
    <w:basedOn w:val="DefaultParagraphFont"/>
    <w:uiPriority w:val="99"/>
    <w:unhideWhenUsed/>
    <w:rsid w:val="000B28A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2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usinesstoday.in/personal-finance/insurance/story/zerodhas-nithin-kamath-warns-your-insurance-policy-might-let-you-down-456342-2024-12-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7</cp:revision>
  <dcterms:created xsi:type="dcterms:W3CDTF">2024-12-07T17:16:00Z</dcterms:created>
  <dcterms:modified xsi:type="dcterms:W3CDTF">2024-12-07T17:21:00Z</dcterms:modified>
</cp:coreProperties>
</file>