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E0E9F0" w14:textId="263866E6" w:rsidR="001E5B41" w:rsidRDefault="00B3128C">
      <w:r>
        <w:fldChar w:fldCharType="begin"/>
      </w:r>
      <w:r>
        <w:instrText>HYPERLINK "</w:instrText>
      </w:r>
      <w:r w:rsidRPr="00B3128C">
        <w:instrText>https://indianexpress.com/article/business/rising-credit-score-updation-issues-vex-customers-9712361/?ref=newlist_hp</w:instrText>
      </w:r>
      <w:r>
        <w:instrText>"</w:instrText>
      </w:r>
      <w:r>
        <w:fldChar w:fldCharType="separate"/>
      </w:r>
      <w:r w:rsidRPr="0015679B">
        <w:rPr>
          <w:rStyle w:val="Hyperlink"/>
        </w:rPr>
        <w:t>https://indianexpress.com/article/business/rising-credit-score-updation-issues-vex-customers-9712361/?ref=newlist_hp</w:t>
      </w:r>
      <w:r>
        <w:fldChar w:fldCharType="end"/>
      </w:r>
    </w:p>
    <w:p w14:paraId="45AF3879" w14:textId="77777777" w:rsidR="00B3128C" w:rsidRDefault="00B3128C"/>
    <w:p w14:paraId="6B84A2E4" w14:textId="24218465" w:rsidR="008E7A91" w:rsidRDefault="008E7A91">
      <w:r>
        <w:t xml:space="preserve">RBI Deputy Governor Swaminathan J highlighted </w:t>
      </w:r>
      <w:r w:rsidRPr="008E7A91">
        <w:rPr>
          <w:highlight w:val="yellow"/>
        </w:rPr>
        <w:t>six key areas</w:t>
      </w:r>
      <w:r>
        <w:t xml:space="preserve"> for the CICs to focus on in the meeting attended by top RBI officials and MDs &amp; CEOs of credit bureaus. These included the </w:t>
      </w:r>
    </w:p>
    <w:p w14:paraId="3FEACC59" w14:textId="77777777" w:rsidR="008E7A91" w:rsidRDefault="008E7A91" w:rsidP="008E7A91">
      <w:pPr>
        <w:pStyle w:val="ListParagraph"/>
        <w:numPr>
          <w:ilvl w:val="0"/>
          <w:numId w:val="1"/>
        </w:numPr>
      </w:pPr>
      <w:r>
        <w:t xml:space="preserve">need to improve the data quality, </w:t>
      </w:r>
    </w:p>
    <w:p w14:paraId="128A8736" w14:textId="77777777" w:rsidR="008E7A91" w:rsidRDefault="008E7A91" w:rsidP="008E7A91">
      <w:pPr>
        <w:pStyle w:val="ListParagraph"/>
        <w:numPr>
          <w:ilvl w:val="0"/>
          <w:numId w:val="1"/>
        </w:numPr>
      </w:pPr>
      <w:r>
        <w:t xml:space="preserve">timely redressal of customer complaints, </w:t>
      </w:r>
    </w:p>
    <w:p w14:paraId="16C75607" w14:textId="77777777" w:rsidR="008E7A91" w:rsidRDefault="008E7A91" w:rsidP="008E7A91">
      <w:pPr>
        <w:pStyle w:val="ListParagraph"/>
        <w:numPr>
          <w:ilvl w:val="0"/>
          <w:numId w:val="1"/>
        </w:numPr>
      </w:pPr>
      <w:r>
        <w:t xml:space="preserve">strengthening of internal ombudsman framework, </w:t>
      </w:r>
    </w:p>
    <w:p w14:paraId="34C5A6DD" w14:textId="77777777" w:rsidR="008E7A91" w:rsidRDefault="008E7A91" w:rsidP="008E7A91">
      <w:pPr>
        <w:pStyle w:val="ListParagraph"/>
        <w:numPr>
          <w:ilvl w:val="0"/>
          <w:numId w:val="1"/>
        </w:numPr>
      </w:pPr>
      <w:r>
        <w:t xml:space="preserve">streamlining the process for handling data correction requests, </w:t>
      </w:r>
    </w:p>
    <w:p w14:paraId="0007A5AF" w14:textId="77777777" w:rsidR="008E7A91" w:rsidRDefault="008E7A91" w:rsidP="008E7A91">
      <w:pPr>
        <w:pStyle w:val="ListParagraph"/>
        <w:numPr>
          <w:ilvl w:val="0"/>
          <w:numId w:val="1"/>
        </w:numPr>
      </w:pPr>
      <w:r>
        <w:t xml:space="preserve">strengthening of cybersecurity and data privacy through robust information security governance framework and </w:t>
      </w:r>
    </w:p>
    <w:p w14:paraId="5EC57EE4" w14:textId="1D9F36D7" w:rsidR="00F779B5" w:rsidRDefault="008E7A91" w:rsidP="008E7A91">
      <w:pPr>
        <w:pStyle w:val="ListParagraph"/>
        <w:numPr>
          <w:ilvl w:val="0"/>
          <w:numId w:val="1"/>
        </w:numPr>
      </w:pPr>
      <w:r>
        <w:t>concerns arising out of usage of data for consulting and analytics.</w:t>
      </w:r>
    </w:p>
    <w:p w14:paraId="35B3F333" w14:textId="77777777" w:rsidR="008E7A91" w:rsidRDefault="008E7A91" w:rsidP="008E7A91">
      <w:r>
        <w:t xml:space="preserve">Currently, there </w:t>
      </w:r>
      <w:r w:rsidRPr="008E7A91">
        <w:rPr>
          <w:color w:val="FF0000"/>
        </w:rPr>
        <w:t xml:space="preserve">are 4 credit bureaus </w:t>
      </w:r>
      <w:r>
        <w:t xml:space="preserve">which are authorised by the RBI: </w:t>
      </w:r>
    </w:p>
    <w:p w14:paraId="1069E6E5" w14:textId="77777777" w:rsidR="008E7A91" w:rsidRDefault="008E7A91" w:rsidP="008E7A91">
      <w:pPr>
        <w:pStyle w:val="ListParagraph"/>
        <w:numPr>
          <w:ilvl w:val="0"/>
          <w:numId w:val="2"/>
        </w:numPr>
      </w:pPr>
      <w:r>
        <w:t xml:space="preserve">TransUnion CIBIL, </w:t>
      </w:r>
    </w:p>
    <w:p w14:paraId="25641227" w14:textId="77777777" w:rsidR="008E7A91" w:rsidRDefault="008E7A91" w:rsidP="008E7A91">
      <w:pPr>
        <w:pStyle w:val="ListParagraph"/>
        <w:numPr>
          <w:ilvl w:val="0"/>
          <w:numId w:val="2"/>
        </w:numPr>
      </w:pPr>
      <w:r>
        <w:t xml:space="preserve">CRIF High Mark, </w:t>
      </w:r>
    </w:p>
    <w:p w14:paraId="5EAA923B" w14:textId="77777777" w:rsidR="008E7A91" w:rsidRDefault="008E7A91" w:rsidP="008E7A91">
      <w:pPr>
        <w:pStyle w:val="ListParagraph"/>
        <w:numPr>
          <w:ilvl w:val="0"/>
          <w:numId w:val="2"/>
        </w:numPr>
      </w:pPr>
      <w:r>
        <w:t xml:space="preserve">Equifax and </w:t>
      </w:r>
    </w:p>
    <w:p w14:paraId="3BEA766F" w14:textId="77777777" w:rsidR="008E7A91" w:rsidRDefault="008E7A91" w:rsidP="008E7A91">
      <w:pPr>
        <w:pStyle w:val="ListParagraph"/>
        <w:numPr>
          <w:ilvl w:val="0"/>
          <w:numId w:val="2"/>
        </w:numPr>
      </w:pPr>
      <w:r>
        <w:t xml:space="preserve">Experian – </w:t>
      </w:r>
      <w:r w:rsidRPr="008E7A91">
        <w:rPr>
          <w:color w:val="FF0000"/>
        </w:rPr>
        <w:t>all are majority owned by foreign entities</w:t>
      </w:r>
      <w:r>
        <w:t xml:space="preserve">. </w:t>
      </w:r>
    </w:p>
    <w:p w14:paraId="024C1B9C" w14:textId="77777777" w:rsidR="008E7A91" w:rsidRDefault="008E7A91" w:rsidP="008E7A91">
      <w:pPr>
        <w:pStyle w:val="ListParagraph"/>
        <w:numPr>
          <w:ilvl w:val="0"/>
          <w:numId w:val="2"/>
        </w:numPr>
      </w:pPr>
    </w:p>
    <w:p w14:paraId="04A2B0DE" w14:textId="30AB6FBD" w:rsidR="008E7A91" w:rsidRDefault="008E7A91" w:rsidP="008E7A91">
      <w:pPr>
        <w:pStyle w:val="ListParagraph"/>
        <w:ind w:left="0"/>
      </w:pPr>
      <w:r w:rsidRPr="008E7A91">
        <w:rPr>
          <w:color w:val="FF0000"/>
        </w:rPr>
        <w:t>CIBIL</w:t>
      </w:r>
      <w:r>
        <w:t xml:space="preserve">, which is the market leader, has access to the credit information of </w:t>
      </w:r>
      <w:r w:rsidRPr="008E7A91">
        <w:rPr>
          <w:color w:val="FF0000"/>
        </w:rPr>
        <w:t xml:space="preserve">60 crore people </w:t>
      </w:r>
      <w:r>
        <w:t xml:space="preserve">and </w:t>
      </w:r>
      <w:r w:rsidRPr="008E7A91">
        <w:rPr>
          <w:color w:val="FF0000"/>
        </w:rPr>
        <w:t>has 2,400 members that include all types of lenders</w:t>
      </w:r>
      <w:r>
        <w:t>.</w:t>
      </w:r>
    </w:p>
    <w:p w14:paraId="720D1A8D" w14:textId="77777777" w:rsidR="008E7A91" w:rsidRDefault="008E7A91" w:rsidP="008E7A91">
      <w:pPr>
        <w:pStyle w:val="ListParagraph"/>
        <w:ind w:left="0"/>
      </w:pPr>
    </w:p>
    <w:p w14:paraId="2175215B" w14:textId="162EA1FD" w:rsidR="008E7A91" w:rsidRDefault="008E7A91" w:rsidP="008E7A91">
      <w:pPr>
        <w:pStyle w:val="ListParagraph"/>
        <w:ind w:left="0"/>
        <w:rPr>
          <w:rStyle w:val="Strong"/>
        </w:rPr>
      </w:pPr>
      <w:r>
        <w:rPr>
          <w:rStyle w:val="Strong"/>
        </w:rPr>
        <w:t>The RBI’s banking Ombudsman received 1,039 complaints against CICs, which were brought under its ambit, in FY2023, the central bank said in a report. While this figure has gone up in FY2024, many customers are unaware of redressal through the Ombudsman route.</w:t>
      </w:r>
    </w:p>
    <w:p w14:paraId="6549C9D6" w14:textId="77777777" w:rsidR="008E7A91" w:rsidRDefault="008E7A91" w:rsidP="008E7A91">
      <w:pPr>
        <w:pStyle w:val="ListParagraph"/>
        <w:ind w:left="0"/>
        <w:rPr>
          <w:rStyle w:val="Strong"/>
        </w:rPr>
      </w:pPr>
    </w:p>
    <w:p w14:paraId="7A8B8272" w14:textId="75756B42" w:rsidR="008E7A91" w:rsidRDefault="008E7A91" w:rsidP="008E7A91">
      <w:pPr>
        <w:pStyle w:val="ListParagraph"/>
        <w:ind w:left="0"/>
        <w:rPr>
          <w:rStyle w:val="Strong"/>
        </w:rPr>
      </w:pPr>
      <w:r>
        <w:rPr>
          <w:rStyle w:val="Strong"/>
        </w:rPr>
        <w:t>Delays in reporting updated credit information has turned out to be a glaring loophole in the country’s credit reporting system, with credit information companies relying solely on data </w:t>
      </w:r>
      <w:hyperlink r:id="rId7" w:history="1">
        <w:r>
          <w:rPr>
            <w:rStyle w:val="Hyperlink"/>
            <w:b/>
            <w:bCs/>
          </w:rPr>
          <w:t>fed</w:t>
        </w:r>
      </w:hyperlink>
      <w:r>
        <w:rPr>
          <w:rStyle w:val="Strong"/>
        </w:rPr>
        <w:t> by banks without verifying its accuracy.</w:t>
      </w:r>
    </w:p>
    <w:p w14:paraId="33CFB9B2" w14:textId="77777777" w:rsidR="008E7A91" w:rsidRDefault="008E7A91" w:rsidP="008E7A91">
      <w:pPr>
        <w:pStyle w:val="ListParagraph"/>
        <w:ind w:left="0"/>
      </w:pPr>
    </w:p>
    <w:p w14:paraId="21927D4A" w14:textId="0A1779AD" w:rsidR="008E7A91" w:rsidRDefault="008E7A91" w:rsidP="008E7A91">
      <w:pPr>
        <w:pStyle w:val="ListParagraph"/>
        <w:ind w:left="0"/>
      </w:pPr>
      <w:r w:rsidRPr="008E7A91">
        <w:rPr>
          <w:highlight w:val="yellow"/>
        </w:rPr>
        <w:t>The lack of transparency in the credit scoring system</w:t>
      </w:r>
      <w:r>
        <w:t xml:space="preserve"> </w:t>
      </w:r>
      <w:r w:rsidRPr="008E7A91">
        <w:rPr>
          <w:color w:val="FF0000"/>
        </w:rPr>
        <w:t xml:space="preserve">has left individuals in the dark about how their ratings are calculated. </w:t>
      </w:r>
      <w:r>
        <w:t xml:space="preserve">Customers are forced to periodically check their scores, verify transactions, and appeal against errors. However, this process is often cumbersome and frustrating. </w:t>
      </w:r>
      <w:r w:rsidRPr="008E7A91">
        <w:rPr>
          <w:color w:val="FF0000"/>
        </w:rPr>
        <w:t xml:space="preserve">Most customers are unaware of the significant role played by credit bureaus like CIBIL, which seems to be more focused on serving the interests of banks </w:t>
      </w:r>
      <w:r w:rsidRPr="008E7A91">
        <w:rPr>
          <w:highlight w:val="yellow"/>
        </w:rPr>
        <w:t>rather than</w:t>
      </w:r>
      <w:r>
        <w:t xml:space="preserve"> individuals.</w:t>
      </w:r>
    </w:p>
    <w:p w14:paraId="394D1EBD" w14:textId="77777777" w:rsidR="00565965" w:rsidRDefault="00565965" w:rsidP="008E7A91">
      <w:pPr>
        <w:pStyle w:val="ListParagraph"/>
        <w:ind w:left="0"/>
      </w:pPr>
    </w:p>
    <w:p w14:paraId="6449CA6E" w14:textId="23FB4A12" w:rsidR="00565965" w:rsidRDefault="00565965" w:rsidP="008E7A91">
      <w:pPr>
        <w:pStyle w:val="ListParagraph"/>
        <w:ind w:left="0"/>
        <w:rPr>
          <w:rStyle w:val="Strong"/>
        </w:rPr>
      </w:pPr>
      <w:r>
        <w:rPr>
          <w:rStyle w:val="Strong"/>
        </w:rPr>
        <w:t>As per regulations, CICs are dependent on the data reported by credit institutions for making any updates.”</w:t>
      </w:r>
    </w:p>
    <w:p w14:paraId="66A05816" w14:textId="77777777" w:rsidR="00565965" w:rsidRDefault="00565965" w:rsidP="008E7A91">
      <w:pPr>
        <w:pStyle w:val="ListParagraph"/>
        <w:ind w:left="0"/>
        <w:rPr>
          <w:rStyle w:val="Strong"/>
        </w:rPr>
      </w:pPr>
    </w:p>
    <w:p w14:paraId="782AC393" w14:textId="50A1E65F" w:rsidR="00565965" w:rsidRDefault="00565965" w:rsidP="008E7A91">
      <w:pPr>
        <w:pStyle w:val="ListParagraph"/>
        <w:ind w:left="0"/>
      </w:pPr>
      <w:r>
        <w:t>The RBI recently mandated improving the frequency of reporting of credit information by credit institutions to CICs from monthly intervals to a fortnightly basis or shorter intervals.</w:t>
      </w:r>
    </w:p>
    <w:p w14:paraId="5EF7FEA4" w14:textId="77777777" w:rsidR="00565965" w:rsidRDefault="00565965" w:rsidP="008E7A91">
      <w:pPr>
        <w:pStyle w:val="ListParagraph"/>
        <w:ind w:left="0"/>
      </w:pPr>
    </w:p>
    <w:p w14:paraId="32D476DE" w14:textId="70597221" w:rsidR="00565965" w:rsidRDefault="00565965" w:rsidP="008E7A91">
      <w:pPr>
        <w:pStyle w:val="ListParagraph"/>
        <w:ind w:left="0"/>
        <w:rPr>
          <w:rStyle w:val="Strong"/>
        </w:rPr>
      </w:pPr>
      <w:r>
        <w:rPr>
          <w:rStyle w:val="Strong"/>
        </w:rPr>
        <w:t xml:space="preserve">An individual’s CIBIL report </w:t>
      </w:r>
      <w:r w:rsidRPr="00565965">
        <w:rPr>
          <w:rStyle w:val="Strong"/>
          <w:color w:val="FF0000"/>
        </w:rPr>
        <w:t xml:space="preserve">displays the latest 36 months of credit history </w:t>
      </w:r>
      <w:r>
        <w:rPr>
          <w:rStyle w:val="Strong"/>
        </w:rPr>
        <w:t xml:space="preserve">and their CIBIL score is calculated based on this data. Consumers can access their </w:t>
      </w:r>
      <w:r w:rsidRPr="00565965">
        <w:rPr>
          <w:rStyle w:val="Strong"/>
          <w:color w:val="FF0000"/>
        </w:rPr>
        <w:t xml:space="preserve">Free Annual Credit </w:t>
      </w:r>
      <w:r w:rsidRPr="00565965">
        <w:rPr>
          <w:rStyle w:val="Strong"/>
          <w:color w:val="FF0000"/>
        </w:rPr>
        <w:lastRenderedPageBreak/>
        <w:t xml:space="preserve">Report (FACR) via the TransUnion CIBIL website </w:t>
      </w:r>
      <w:r>
        <w:rPr>
          <w:rStyle w:val="Strong"/>
        </w:rPr>
        <w:t>through an easy and quick authentication process and without any fees, the company said in the statement.</w:t>
      </w:r>
    </w:p>
    <w:p w14:paraId="6C9FECCC" w14:textId="77777777" w:rsidR="00565965" w:rsidRDefault="00565965" w:rsidP="008E7A91">
      <w:pPr>
        <w:pStyle w:val="ListParagraph"/>
        <w:ind w:left="0"/>
        <w:rPr>
          <w:rStyle w:val="Strong"/>
        </w:rPr>
      </w:pPr>
    </w:p>
    <w:p w14:paraId="5E48BD1F" w14:textId="047BD413" w:rsidR="00565965" w:rsidRDefault="00565965" w:rsidP="008E7A91">
      <w:pPr>
        <w:pStyle w:val="ListParagraph"/>
        <w:ind w:left="0"/>
      </w:pPr>
      <w:r w:rsidRPr="00565965">
        <w:rPr>
          <w:color w:val="FF0000"/>
        </w:rPr>
        <w:t>As per the governing CICRA law</w:t>
      </w:r>
      <w:r>
        <w:t>, CICs are not authorized to make any changes to the data they hold unless confirmed by the credit institution concerned. “If a consumer finds any inaccurate information on their credit report</w:t>
      </w:r>
      <w:r w:rsidRPr="00565965">
        <w:rPr>
          <w:color w:val="FF0000"/>
        </w:rPr>
        <w:t xml:space="preserve">, they can raise a dispute with us in </w:t>
      </w:r>
      <w:proofErr w:type="gramStart"/>
      <w:r w:rsidRPr="00565965">
        <w:rPr>
          <w:color w:val="FF0000"/>
        </w:rPr>
        <w:t>a number of</w:t>
      </w:r>
      <w:proofErr w:type="gramEnd"/>
      <w:r w:rsidRPr="00565965">
        <w:rPr>
          <w:color w:val="FF0000"/>
        </w:rPr>
        <w:t xml:space="preserve"> ways </w:t>
      </w:r>
      <w:r>
        <w:t xml:space="preserve">including </w:t>
      </w:r>
      <w:r w:rsidRPr="00565965">
        <w:rPr>
          <w:highlight w:val="yellow"/>
        </w:rPr>
        <w:t>via our website</w:t>
      </w:r>
      <w:r>
        <w:t xml:space="preserve"> and </w:t>
      </w:r>
      <w:proofErr w:type="spellStart"/>
      <w:r>
        <w:t>mycibil</w:t>
      </w:r>
      <w:proofErr w:type="spellEnd"/>
      <w:r>
        <w:t xml:space="preserve"> app, and also by directly contacting our consumer services helpdesk through email, letter or personal visit to our offices</w:t>
      </w:r>
    </w:p>
    <w:p w14:paraId="637A8D9D" w14:textId="77777777" w:rsidR="00565965" w:rsidRDefault="00565965" w:rsidP="008E7A91">
      <w:pPr>
        <w:pStyle w:val="ListParagraph"/>
        <w:ind w:left="0"/>
      </w:pPr>
    </w:p>
    <w:p w14:paraId="28107FDD" w14:textId="0E3AE224" w:rsidR="00565965" w:rsidRDefault="00565965" w:rsidP="008E7A91">
      <w:pPr>
        <w:pStyle w:val="ListParagraph"/>
        <w:ind w:left="0"/>
      </w:pPr>
      <w:r>
        <w:t>We raise this dispute with the member credit institution concerned, which sends us correction instructions if they accept the dispute, and we update the information accordingly</w:t>
      </w:r>
    </w:p>
    <w:p w14:paraId="1716D746" w14:textId="4DDD98AA" w:rsidR="00565965" w:rsidRDefault="00565965" w:rsidP="008E7A91">
      <w:pPr>
        <w:pStyle w:val="ListParagraph"/>
        <w:ind w:left="0"/>
      </w:pPr>
      <w:r>
        <w:t xml:space="preserve">In October 2023, the RBI announced that lenders and credit information companies will pay compensation of </w:t>
      </w:r>
      <w:r w:rsidRPr="00565965">
        <w:rPr>
          <w:color w:val="FF0000"/>
        </w:rPr>
        <w:t xml:space="preserve">Rs 100 per day to customers for delays </w:t>
      </w:r>
      <w:r>
        <w:t>in updating and rectifying credit records. They will provide compensation if they fail to resolve matters within 30 days of a filed complaint.</w:t>
      </w:r>
    </w:p>
    <w:p w14:paraId="1C90B473" w14:textId="77777777" w:rsidR="00565965" w:rsidRDefault="00565965" w:rsidP="008E7A91">
      <w:pPr>
        <w:pStyle w:val="ListParagraph"/>
        <w:ind w:left="0"/>
      </w:pPr>
    </w:p>
    <w:p w14:paraId="74567D44" w14:textId="08ABC221" w:rsidR="00565965" w:rsidRDefault="00565965" w:rsidP="008E7A91">
      <w:pPr>
        <w:pStyle w:val="ListParagraph"/>
        <w:ind w:left="0"/>
        <w:rPr>
          <w:rStyle w:val="Strong"/>
        </w:rPr>
      </w:pPr>
      <w:r>
        <w:rPr>
          <w:rStyle w:val="Strong"/>
        </w:rPr>
        <w:t xml:space="preserve">The credit institution and CIC should communicate </w:t>
      </w:r>
      <w:r w:rsidRPr="00565965">
        <w:rPr>
          <w:rStyle w:val="Strong"/>
          <w:color w:val="FF0000"/>
        </w:rPr>
        <w:t xml:space="preserve">the action taken to the complainant </w:t>
      </w:r>
      <w:r>
        <w:rPr>
          <w:rStyle w:val="Strong"/>
        </w:rPr>
        <w:t>in all cases, including cases where the complaint has been rejected. In cases of rejection, the lender and CIC must provide reasons for the rejection to the complainant, the RBI said.</w:t>
      </w:r>
    </w:p>
    <w:p w14:paraId="7F79D1FB" w14:textId="77777777" w:rsidR="00565965" w:rsidRDefault="00565965" w:rsidP="008E7A91">
      <w:pPr>
        <w:pStyle w:val="ListParagraph"/>
        <w:ind w:left="0"/>
        <w:rPr>
          <w:rStyle w:val="Strong"/>
        </w:rPr>
      </w:pPr>
    </w:p>
    <w:p w14:paraId="74D28CDE" w14:textId="30F8D7E0" w:rsidR="00565965" w:rsidRDefault="00565965" w:rsidP="008E7A91">
      <w:pPr>
        <w:pStyle w:val="ListParagraph"/>
        <w:ind w:left="0"/>
      </w:pPr>
      <w:r>
        <w:t xml:space="preserve">The CIBIL credit score is a three-digit number, which ranges from 300 to 900, with 900 being the best score. A good credit score </w:t>
      </w:r>
      <w:proofErr w:type="gramStart"/>
      <w:r>
        <w:t>is considered to be</w:t>
      </w:r>
      <w:proofErr w:type="gramEnd"/>
      <w:r>
        <w:t xml:space="preserve"> 750 or higher.</w:t>
      </w:r>
    </w:p>
    <w:sectPr w:rsidR="00565965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B4AB1E" w14:textId="77777777" w:rsidR="00565965" w:rsidRDefault="00565965" w:rsidP="00565965">
      <w:pPr>
        <w:spacing w:after="0" w:line="240" w:lineRule="auto"/>
      </w:pPr>
      <w:r>
        <w:separator/>
      </w:r>
    </w:p>
  </w:endnote>
  <w:endnote w:type="continuationSeparator" w:id="0">
    <w:p w14:paraId="122D098E" w14:textId="77777777" w:rsidR="00565965" w:rsidRDefault="00565965" w:rsidP="005659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1429A1" w14:textId="77777777" w:rsidR="00565965" w:rsidRDefault="00565965" w:rsidP="00565965">
      <w:pPr>
        <w:spacing w:after="0" w:line="240" w:lineRule="auto"/>
      </w:pPr>
      <w:r>
        <w:separator/>
      </w:r>
    </w:p>
  </w:footnote>
  <w:footnote w:type="continuationSeparator" w:id="0">
    <w:p w14:paraId="3EB4A426" w14:textId="77777777" w:rsidR="00565965" w:rsidRDefault="00565965" w:rsidP="005659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6082378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81711E5" w14:textId="70770CC4" w:rsidR="00565965" w:rsidRDefault="00565965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1AC1AB" w14:textId="77777777" w:rsidR="00565965" w:rsidRDefault="0056596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91760F7"/>
    <w:multiLevelType w:val="hybridMultilevel"/>
    <w:tmpl w:val="4F9ED0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1C4E41"/>
    <w:multiLevelType w:val="hybridMultilevel"/>
    <w:tmpl w:val="B2DE69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6843070">
    <w:abstractNumId w:val="1"/>
  </w:num>
  <w:num w:numId="2" w16cid:durableId="1958025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ocumentProtection w:formatting="1" w:enforcement="1" w:cryptProviderType="rsaAES" w:cryptAlgorithmClass="hash" w:cryptAlgorithmType="typeAny" w:cryptAlgorithmSid="14" w:cryptSpinCount="100000" w:hash="GSAXCBz8L8M7tJH3lTf8RnFE3aKEgdi0OSkbCz9PppKVpmuxq3q70yCrJvXzNALSWbT+R06VrFdtMPdPnMjasw==" w:salt="vb7ZK/ptV5Khb5ZmCCXca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A91"/>
    <w:rsid w:val="001E5B41"/>
    <w:rsid w:val="00202AD0"/>
    <w:rsid w:val="00565965"/>
    <w:rsid w:val="007539EF"/>
    <w:rsid w:val="008E7A91"/>
    <w:rsid w:val="00A2136D"/>
    <w:rsid w:val="00B3128C"/>
    <w:rsid w:val="00F05DC9"/>
    <w:rsid w:val="00F77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ACA59"/>
  <w15:chartTrackingRefBased/>
  <w15:docId w15:val="{29A20ACB-8CA8-4852-B432-0F77CDCA9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7A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7A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A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A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A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A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A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A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A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7A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7A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A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A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A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A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A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A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A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7A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7A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A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7A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7A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7A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7A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7A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A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A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7A91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8E7A91"/>
    <w:rPr>
      <w:b/>
      <w:bCs/>
    </w:rPr>
  </w:style>
  <w:style w:type="character" w:styleId="Hyperlink">
    <w:name w:val="Hyperlink"/>
    <w:basedOn w:val="DefaultParagraphFont"/>
    <w:uiPriority w:val="99"/>
    <w:unhideWhenUsed/>
    <w:rsid w:val="008E7A9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659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5965"/>
  </w:style>
  <w:style w:type="paragraph" w:styleId="Footer">
    <w:name w:val="footer"/>
    <w:basedOn w:val="Normal"/>
    <w:link w:val="FooterChar"/>
    <w:uiPriority w:val="99"/>
    <w:unhideWhenUsed/>
    <w:rsid w:val="005659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5965"/>
  </w:style>
  <w:style w:type="character" w:styleId="UnresolvedMention">
    <w:name w:val="Unresolved Mention"/>
    <w:basedOn w:val="DefaultParagraphFont"/>
    <w:uiPriority w:val="99"/>
    <w:semiHidden/>
    <w:unhideWhenUsed/>
    <w:rsid w:val="00B312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indianexpress.com/article/explained/everyday-explainers/what-is-fed-and-what-role-does-it-play-us-economy-7824639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626</Words>
  <Characters>3570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Tikotekar</dc:creator>
  <cp:keywords/>
  <dc:description/>
  <cp:lastModifiedBy>Anil Tikotekar</cp:lastModifiedBy>
  <cp:revision>3</cp:revision>
  <dcterms:created xsi:type="dcterms:W3CDTF">2024-12-08T03:30:00Z</dcterms:created>
  <dcterms:modified xsi:type="dcterms:W3CDTF">2024-12-08T03:55:00Z</dcterms:modified>
</cp:coreProperties>
</file>